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EA2" w:rsidRPr="00031EA2" w:rsidRDefault="00031EA2" w:rsidP="00126A23">
      <w:pPr>
        <w:pStyle w:val="2"/>
        <w:rPr>
          <w:rFonts w:eastAsia="Times New Roman"/>
          <w:lang w:eastAsia="ru-RU"/>
        </w:rPr>
      </w:pPr>
      <w:bookmarkStart w:id="0" w:name="_GoBack"/>
      <w:bookmarkEnd w:id="0"/>
      <w:r w:rsidRPr="00031EA2">
        <w:rPr>
          <w:rFonts w:eastAsia="Times New Roman"/>
          <w:lang w:eastAsia="ru-RU"/>
        </w:rPr>
        <w:t>АННОТАЦИЯ ПРОГРАММЫ ДИСЦИПЛИНЫ</w:t>
      </w:r>
    </w:p>
    <w:p w:rsidR="00031EA2" w:rsidRPr="00031EA2" w:rsidRDefault="00031EA2" w:rsidP="00031EA2">
      <w:pPr>
        <w:widowControl w:val="0"/>
        <w:spacing w:after="0" w:line="240" w:lineRule="auto"/>
        <w:jc w:val="center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12-РТТ-1д</w:t>
      </w:r>
    </w:p>
    <w:p w:rsidR="00031EA2" w:rsidRPr="00031EA2" w:rsidRDefault="00031EA2" w:rsidP="00031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«Основы мобильной связи»</w:t>
      </w:r>
    </w:p>
    <w:p w:rsidR="00031EA2" w:rsidRPr="00031EA2" w:rsidRDefault="00031EA2" w:rsidP="00031EA2">
      <w:pPr>
        <w:spacing w:after="0" w:line="240" w:lineRule="auto"/>
        <w:jc w:val="center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</w:p>
    <w:p w:rsidR="00031EA2" w:rsidRPr="00031EA2" w:rsidRDefault="00031EA2" w:rsidP="00031EA2">
      <w:pPr>
        <w:spacing w:after="0" w:line="240" w:lineRule="auto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    Курс </w:t>
      </w:r>
      <w:r w:rsidRPr="00031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«Основы мобильной связи» </w:t>
      </w: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является одним из профилирующих курсов, изучаемых студентами по профилю «Системы мобильной связи». По этому курсу читаются лекции, проводятся расчетно-практические занятия и лабораторные работы.</w:t>
      </w:r>
    </w:p>
    <w:p w:rsidR="00031EA2" w:rsidRPr="00031EA2" w:rsidRDefault="00031EA2" w:rsidP="00031EA2">
      <w:pPr>
        <w:spacing w:after="0" w:line="240" w:lineRule="auto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   Дисциплина относится к вариативной части профессионального цикла. Для изучения курса требуются знания в объеме дисциплин «Теория вероятностей и математическая статистика», «Общая теория связи», «Электромагнитные поля и волны», «Цифровая обработка сигналов», а также умения использования компьютерной техники для реализации функций радиотехнических устройств. </w:t>
      </w:r>
    </w:p>
    <w:p w:rsidR="00031EA2" w:rsidRPr="00031EA2" w:rsidRDefault="00031EA2" w:rsidP="00031EA2">
      <w:pPr>
        <w:numPr>
          <w:ilvl w:val="12"/>
          <w:numId w:val="0"/>
        </w:numPr>
        <w:tabs>
          <w:tab w:val="left" w:pos="45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     В свою очередь данный курс, помимо самостоятельного значения, является предшествующей дисциплиной для ряда других специальных дисциплин данного профиля: «Сети и системы мобильной связи», «Оборудование систем мобильной связи», «Радиопередающие устройства систем мобильной связи», «Радиоприемные устройства систем мобильной связи», «Стандарты и технологии систем мобильной связи» и ряда дисциплин по выбору студента. </w:t>
      </w:r>
    </w:p>
    <w:p w:rsidR="00031EA2" w:rsidRPr="00031EA2" w:rsidRDefault="00031EA2" w:rsidP="00031EA2">
      <w:pPr>
        <w:spacing w:after="0" w:line="240" w:lineRule="auto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      В результате освоения дисциплины студент должен</w:t>
      </w:r>
    </w:p>
    <w:p w:rsidR="00031EA2" w:rsidRPr="00031EA2" w:rsidRDefault="00031EA2" w:rsidP="00031EA2">
      <w:pPr>
        <w:tabs>
          <w:tab w:val="num" w:pos="756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b/>
          <w:sz w:val="24"/>
          <w:szCs w:val="24"/>
          <w:lang w:eastAsia="ru-RU"/>
        </w:rPr>
        <w:t>знать</w:t>
      </w: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:</w:t>
      </w:r>
    </w:p>
    <w:p w:rsidR="00031EA2" w:rsidRPr="00031EA2" w:rsidRDefault="00031EA2" w:rsidP="00031EA2">
      <w:pPr>
        <w:numPr>
          <w:ilvl w:val="0"/>
          <w:numId w:val="1"/>
        </w:num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особенности условий использования систем мобильной связи и основные показатели качества их функционирования</w:t>
      </w:r>
      <w:proofErr w:type="gramStart"/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;</w:t>
      </w:r>
      <w:proofErr w:type="gramEnd"/>
    </w:p>
    <w:p w:rsidR="00031EA2" w:rsidRPr="00031EA2" w:rsidRDefault="00031EA2" w:rsidP="00031EA2">
      <w:pPr>
        <w:numPr>
          <w:ilvl w:val="0"/>
          <w:numId w:val="1"/>
        </w:num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базовые технологии, используемые в современных системах мобильной связи;</w:t>
      </w:r>
    </w:p>
    <w:p w:rsidR="00031EA2" w:rsidRPr="00031EA2" w:rsidRDefault="00031EA2" w:rsidP="00031EA2">
      <w:pPr>
        <w:numPr>
          <w:ilvl w:val="0"/>
          <w:numId w:val="1"/>
        </w:num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назначение основных функциональных блоков типовой блок-схемы системы мобильной связи;</w:t>
      </w:r>
    </w:p>
    <w:p w:rsidR="00031EA2" w:rsidRPr="00031EA2" w:rsidRDefault="00031EA2" w:rsidP="00031EA2">
      <w:pPr>
        <w:tabs>
          <w:tab w:val="left" w:pos="45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b/>
          <w:sz w:val="24"/>
          <w:szCs w:val="24"/>
          <w:lang w:eastAsia="ru-RU"/>
        </w:rPr>
        <w:t>уметь</w:t>
      </w: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: </w:t>
      </w:r>
    </w:p>
    <w:p w:rsidR="00031EA2" w:rsidRPr="00031EA2" w:rsidRDefault="00031EA2" w:rsidP="00031EA2">
      <w:pPr>
        <w:numPr>
          <w:ilvl w:val="0"/>
          <w:numId w:val="2"/>
        </w:num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составлять и обосновывать соответствующие техническому заданию и современному уровню развития  теории и техники структурные схемы системы мобильной связи, с учетом условий их эксплуатации, включая требования экономики, охраны труда и окружающей среды;</w:t>
      </w:r>
    </w:p>
    <w:p w:rsidR="00031EA2" w:rsidRPr="00031EA2" w:rsidRDefault="00031EA2" w:rsidP="00031EA2">
      <w:pPr>
        <w:numPr>
          <w:ilvl w:val="0"/>
          <w:numId w:val="2"/>
        </w:numPr>
        <w:tabs>
          <w:tab w:val="left" w:pos="540"/>
        </w:tabs>
        <w:spacing w:after="0" w:line="240" w:lineRule="auto"/>
        <w:ind w:left="54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выбирать конкретные типы  блоков функциональной схемы системы мобильной связи  с учетом условий эксплуатации, требований миниатюризации, надежности, электромагнитной совместимости, технологичности, ремонтопригодности, удобства эксплуатации и экономической и спектральной эффективности;</w:t>
      </w:r>
    </w:p>
    <w:p w:rsidR="00031EA2" w:rsidRPr="00031EA2" w:rsidRDefault="00031EA2" w:rsidP="00031EA2">
      <w:pPr>
        <w:numPr>
          <w:ilvl w:val="0"/>
          <w:numId w:val="2"/>
        </w:numPr>
        <w:tabs>
          <w:tab w:val="left" w:pos="540"/>
        </w:tabs>
        <w:spacing w:after="0" w:line="240" w:lineRule="auto"/>
        <w:ind w:left="54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рассчитывать или обоснованно выбирать численные значения параметров блоков проектируемой системы мобильной связи,  стремясь к их технико-экономической оптимизации;</w:t>
      </w:r>
    </w:p>
    <w:p w:rsidR="00031EA2" w:rsidRPr="00031EA2" w:rsidRDefault="00031EA2" w:rsidP="00031EA2">
      <w:pPr>
        <w:numPr>
          <w:ilvl w:val="0"/>
          <w:numId w:val="2"/>
        </w:numPr>
        <w:tabs>
          <w:tab w:val="left" w:pos="540"/>
        </w:tabs>
        <w:spacing w:after="0" w:line="240" w:lineRule="auto"/>
        <w:ind w:left="54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проводить имитационный или натурный эксперимент по измерению основных показателей качества системы мобильной связи</w:t>
      </w:r>
      <w:proofErr w:type="gramStart"/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;</w:t>
      </w:r>
      <w:proofErr w:type="gramEnd"/>
    </w:p>
    <w:p w:rsidR="00031EA2" w:rsidRPr="00031EA2" w:rsidRDefault="00031EA2" w:rsidP="00031EA2">
      <w:pPr>
        <w:spacing w:after="0" w:line="240" w:lineRule="auto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b/>
          <w:sz w:val="24"/>
          <w:szCs w:val="24"/>
          <w:lang w:eastAsia="ru-RU"/>
        </w:rPr>
        <w:t>владеть</w:t>
      </w: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:</w:t>
      </w:r>
    </w:p>
    <w:p w:rsidR="00031EA2" w:rsidRPr="00031EA2" w:rsidRDefault="00031EA2" w:rsidP="00031EA2">
      <w:pPr>
        <w:numPr>
          <w:ilvl w:val="0"/>
          <w:numId w:val="3"/>
        </w:num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первичными навыками выбора необходимых функциональных блоков системы мобильной связи и расчета численных значений их параметров, согласования их режимов функционирования в системе при проектировании, испытаниях и технической эксплуатации таких систем</w:t>
      </w:r>
      <w:proofErr w:type="gramStart"/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.</w:t>
      </w:r>
      <w:proofErr w:type="gramEnd"/>
    </w:p>
    <w:p w:rsidR="00031EA2" w:rsidRPr="00031EA2" w:rsidRDefault="00031EA2" w:rsidP="00031EA2">
      <w:pPr>
        <w:tabs>
          <w:tab w:val="left" w:pos="454"/>
          <w:tab w:val="left" w:pos="81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</w:p>
    <w:p w:rsidR="00031EA2" w:rsidRPr="00031EA2" w:rsidRDefault="00031EA2" w:rsidP="00031EA2">
      <w:pPr>
        <w:spacing w:after="0" w:line="240" w:lineRule="auto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b/>
          <w:sz w:val="24"/>
          <w:szCs w:val="24"/>
          <w:lang w:eastAsia="ru-RU"/>
        </w:rPr>
        <w:tab/>
        <w:t>Основные разделы дисциплины: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     </w:t>
      </w: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Введение. Основные особенности систем мобильной связи и их технические характеристики качества функционирования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1. </w:t>
      </w: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Основные модели  радиоканалов систем мобильной связи: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1.1. Медианное значение потерь распространения в реальных условиях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1.2. Логарифмически нормальные затенения 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ab/>
        <w:t>1.3. Многолучевые радиоканалы и их модели; рассеивание мощности принимаемых сигналов по времени и по частоте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1.4. Многолучевые замирания принимаемых сигналов 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1.5. Процент </w:t>
      </w:r>
      <w:proofErr w:type="spellStart"/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радиопокрытия</w:t>
      </w:r>
      <w:proofErr w:type="spellEnd"/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зоны обслуживания 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2. </w:t>
      </w: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Базовые технологии построения систем мобильной связи: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2.1. </w:t>
      </w:r>
      <w:proofErr w:type="spellStart"/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Шумоподобные</w:t>
      </w:r>
      <w:proofErr w:type="spellEnd"/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сигналы и псевдослучайные последовательности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2.2. Основы технологии кодового разделения каналов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2.3. Базовые методы цифровой модуляции для систем мобильной связи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2.4. Основы технологии ортогонального частотного разделения каналов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2.5. Спектральная и энергетическая эффективность систем мобильной связи</w:t>
      </w: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 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 3. </w:t>
      </w: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Базовые методы демодуляции сигналов в многолучевых каналах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3.1. Демодуляция сигналов с расширенным спектром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3.2. Демодуляция сигналов при ортогональном частотном разделении каналов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3.3. Демодуляция сигналов при наличии межсимвольных искажений</w:t>
      </w: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3.4. Способы адаптации системы связи к изменяющимся характеристикам радиоканала </w:t>
      </w:r>
    </w:p>
    <w:p w:rsidR="006F75FD" w:rsidRPr="00126A23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</w:t>
      </w:r>
      <w:r w:rsidRPr="00031EA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4. </w:t>
      </w: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Технологии для будущих поколений систем мобильной связи. </w:t>
      </w:r>
    </w:p>
    <w:p w:rsidR="006F75FD" w:rsidRPr="00126A23" w:rsidRDefault="006F75FD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31EA2" w:rsidRPr="00031EA2" w:rsidRDefault="00031EA2" w:rsidP="00031EA2">
      <w:pPr>
        <w:tabs>
          <w:tab w:val="left" w:pos="648"/>
        </w:tabs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31EA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Заключение</w:t>
      </w:r>
    </w:p>
    <w:sectPr w:rsidR="00031EA2" w:rsidRP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C21BF"/>
    <w:multiLevelType w:val="hybridMultilevel"/>
    <w:tmpl w:val="4920D5EC"/>
    <w:lvl w:ilvl="0" w:tplc="04190001">
      <w:start w:val="1"/>
      <w:numFmt w:val="bullet"/>
      <w:lvlText w:val=""/>
      <w:lvlJc w:val="left"/>
      <w:pPr>
        <w:tabs>
          <w:tab w:val="num" w:pos="1208"/>
        </w:tabs>
        <w:ind w:left="12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8"/>
        </w:tabs>
        <w:ind w:left="19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8"/>
        </w:tabs>
        <w:ind w:left="26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8"/>
        </w:tabs>
        <w:ind w:left="33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8"/>
        </w:tabs>
        <w:ind w:left="40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8"/>
        </w:tabs>
        <w:ind w:left="48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8"/>
        </w:tabs>
        <w:ind w:left="55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8"/>
        </w:tabs>
        <w:ind w:left="62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8"/>
        </w:tabs>
        <w:ind w:left="6968" w:hanging="360"/>
      </w:pPr>
      <w:rPr>
        <w:rFonts w:ascii="Wingdings" w:hAnsi="Wingdings" w:hint="default"/>
      </w:rPr>
    </w:lvl>
  </w:abstractNum>
  <w:abstractNum w:abstractNumId="1">
    <w:nsid w:val="2EED63A6"/>
    <w:multiLevelType w:val="hybridMultilevel"/>
    <w:tmpl w:val="680E8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11048E1"/>
    <w:multiLevelType w:val="hybridMultilevel"/>
    <w:tmpl w:val="380454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F81"/>
    <w:rsid w:val="00031EA2"/>
    <w:rsid w:val="00126A23"/>
    <w:rsid w:val="005735E0"/>
    <w:rsid w:val="006F75FD"/>
    <w:rsid w:val="00B9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126A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26A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126A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26A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 Windows</cp:lastModifiedBy>
  <cp:revision>2</cp:revision>
  <dcterms:created xsi:type="dcterms:W3CDTF">2018-09-10T09:56:00Z</dcterms:created>
  <dcterms:modified xsi:type="dcterms:W3CDTF">2018-09-10T09:56:00Z</dcterms:modified>
</cp:coreProperties>
</file>